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460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办学能力评价应知应会（</w:t>
      </w:r>
      <w:r>
        <w:rPr>
          <w:rFonts w:hint="default" w:ascii="Times New Roman" w:hAnsi="Times New Roman" w:eastAsia="方正小标宋简体" w:cs="Times New Roman"/>
          <w:sz w:val="44"/>
          <w:szCs w:val="44"/>
          <w:lang w:val="en-US" w:eastAsia="zh-CN"/>
        </w:rPr>
        <w:t>教师</w:t>
      </w:r>
      <w:r>
        <w:rPr>
          <w:rFonts w:hint="default" w:ascii="Times New Roman" w:hAnsi="Times New Roman" w:eastAsia="方正小标宋简体" w:cs="Times New Roman"/>
          <w:sz w:val="44"/>
          <w:szCs w:val="44"/>
        </w:rPr>
        <w:t>篇</w:t>
      </w:r>
      <w:r>
        <w:rPr>
          <w:rFonts w:hint="eastAsia" w:ascii="Times New Roman" w:hAnsi="Times New Roman" w:eastAsia="方正小标宋简体" w:cs="Times New Roman"/>
          <w:sz w:val="44"/>
          <w:szCs w:val="44"/>
          <w:lang w:val="en-US" w:eastAsia="zh-CN"/>
        </w:rPr>
        <w:t>七</w:t>
      </w:r>
      <w:r>
        <w:rPr>
          <w:rFonts w:hint="default" w:ascii="Times New Roman" w:hAnsi="Times New Roman" w:eastAsia="方正小标宋简体" w:cs="Times New Roman"/>
          <w:sz w:val="44"/>
          <w:szCs w:val="44"/>
        </w:rPr>
        <w:t>）</w:t>
      </w:r>
    </w:p>
    <w:p w14:paraId="45D9CC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教育教学关键要素评估指标</w:t>
      </w:r>
      <w:r>
        <w:rPr>
          <w:rFonts w:hint="default" w:ascii="Times New Roman" w:hAnsi="Times New Roman" w:eastAsia="黑体" w:cs="Times New Roman"/>
          <w:sz w:val="32"/>
          <w:szCs w:val="32"/>
          <w:lang w:val="en-US" w:eastAsia="zh-CN"/>
        </w:rPr>
        <w:t>解读</w:t>
      </w:r>
    </w:p>
    <w:p w14:paraId="562EA2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Q1.教学工作评估中的“专业”要素考察哪些关键内容？</w:t>
      </w:r>
    </w:p>
    <w:p w14:paraId="4352BC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A1.教学工作评估对“专业”要素的考察是系统且深入的。首先关注专业设置的科学性与适应性，要求紧密对接区域现代化产业体系需求，聚焦重点产业开展论证工作。其次评估专业建设机制，要求建立有行业企业参与的专业动态调整机制，按照国家《专业目录》每3—5年进行调整优化。第三是考察专业建设规划的实施效果，主要专业（群）的资源配置、学生规模与办学定位的匹配度及社会认可度。第四是审视专业的可持续发展能力，包括是否主动适应数字化智能化趋势改造升级传统专业，及时开设新专业方向。最后是评估专业教学的条件保障，包括教学场所、师资队伍和设施设备等条件保障和管理运行规范。</w:t>
      </w:r>
    </w:p>
    <w:p w14:paraId="7CCC69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Q2.学校的人才培养方案需要符合哪些国家刚性要求？</w:t>
      </w:r>
    </w:p>
    <w:p w14:paraId="604FB6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A2.</w:t>
      </w:r>
      <w:r>
        <w:rPr>
          <w:rFonts w:hint="default" w:ascii="Times New Roman" w:hAnsi="Times New Roman" w:eastAsia="仿宋_GB2312" w:cs="Times New Roman"/>
          <w:b w:val="0"/>
          <w:bCs w:val="0"/>
          <w:kern w:val="2"/>
          <w:sz w:val="32"/>
          <w:szCs w:val="32"/>
          <w:lang w:val="en-US" w:eastAsia="zh-CN" w:bidi="ar-SA"/>
        </w:rPr>
        <w:t>人才培养方案必须严格遵循国家相关规定。</w:t>
      </w:r>
      <w:r>
        <w:rPr>
          <w:rFonts w:hint="eastAsia" w:ascii="Times New Roman" w:hAnsi="Times New Roman" w:eastAsia="仿宋_GB2312" w:cs="Times New Roman"/>
          <w:b w:val="0"/>
          <w:bCs w:val="0"/>
          <w:kern w:val="2"/>
          <w:sz w:val="32"/>
          <w:szCs w:val="32"/>
          <w:lang w:val="en-US" w:eastAsia="zh-CN" w:bidi="ar-SA"/>
        </w:rPr>
        <w:t>坚持立德树人，实施三全育人，注重劳模精神、劳动精神、工匠精神培养。开齐不少于108学时的体育必修课课程，</w:t>
      </w:r>
      <w:r>
        <w:rPr>
          <w:rFonts w:hint="default" w:ascii="Times New Roman" w:hAnsi="Times New Roman" w:eastAsia="仿宋_GB2312" w:cs="Times New Roman"/>
          <w:b w:val="0"/>
          <w:bCs w:val="0"/>
          <w:kern w:val="2"/>
          <w:sz w:val="32"/>
          <w:szCs w:val="32"/>
          <w:lang w:val="en-US" w:eastAsia="zh-CN" w:bidi="ar-SA"/>
        </w:rPr>
        <w:t>课程体系中包含劳动教育和美育，将公共艺术课程与艺术实践纳入各专业人才培养方案，每名学生至少选修2门艺术课程、修满2个学分方能毕业在实践教学方面，实践性教学学时原则上占总学时数50%以上，这是体现职业教育类型特征的重要指标。在实习安排上，学生在实习单位的岗位实习时间一般为6个月。此外，方案还要求培养目标明确、内容科学完整、实施规范有序，并建立持续改进机制，确保人才培养质量不断提升。这些刚性要求是保障人才培养质量的基本规范。</w:t>
      </w:r>
    </w:p>
    <w:p w14:paraId="01618A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Q3.评估如何考察学校的“课程”建设质量？</w:t>
      </w:r>
    </w:p>
    <w:p w14:paraId="115346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A3.</w:t>
      </w:r>
      <w:r>
        <w:rPr>
          <w:rFonts w:hint="default" w:ascii="Times New Roman" w:hAnsi="Times New Roman" w:eastAsia="仿宋_GB2312" w:cs="Times New Roman"/>
          <w:b w:val="0"/>
          <w:bCs w:val="0"/>
          <w:kern w:val="2"/>
          <w:sz w:val="32"/>
          <w:szCs w:val="32"/>
          <w:lang w:val="en-US" w:eastAsia="zh-CN" w:bidi="ar-SA"/>
        </w:rPr>
        <w:t>课程建设质量的评估贯穿于课程设置、内容、方法、评价的全过程。在课程设置上，要求以服务学生全面发展和适应经济社会发展需求为导向，符合国家专业教学标准，课程标准要支撑培养目标达成。在课程结构上，要求公共基础课、专业课、选修课的比例符合国家规定。在课程内容上，强调对接职业岗位能力要求，反映企业真实工作任务和新标准、新技术、新工艺，并及时更新。在教学方法上，鼓励利用数字技术，推行项目教学、案例教学等模式，专业课程广泛采用理实一体化教学。同时将课程思政实施效果作为重要观测点，要求深入挖掘思政元素，实现与思政课程同向同行。</w:t>
      </w:r>
    </w:p>
    <w:p w14:paraId="41CEEA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Q4.在“教材”选用与管理上，学校必须坚守的底线和倡导的方向是什么？</w:t>
      </w:r>
    </w:p>
    <w:p w14:paraId="6D381A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A4.</w:t>
      </w:r>
      <w:r>
        <w:rPr>
          <w:rFonts w:hint="default" w:ascii="Times New Roman" w:hAnsi="Times New Roman" w:eastAsia="仿宋_GB2312" w:cs="Times New Roman"/>
          <w:b w:val="0"/>
          <w:bCs w:val="0"/>
          <w:kern w:val="2"/>
          <w:sz w:val="32"/>
          <w:szCs w:val="32"/>
          <w:lang w:val="en-US" w:eastAsia="zh-CN" w:bidi="ar-SA"/>
        </w:rPr>
        <w:t>在教材工作上必须坚守两条底线，一是管理责任底线，党委必须对教材工作负总责，建立教材工作委员会和健全的管理制度；二是选用要求底线，必须使用国家统编思政课教材，优先选用国家与省级规划教材、优秀教材。在坚守底线的基础上，评估积极倡导教材开发与创新，鼓励校企合作开发体现课程思政要求和产业变化的活页式、工作手册式、融媒体式等新型教材，推进数字教材建设，建立激励教师参与教材研究与建设的制度机制。引导学校构建“选建结合、创新引领”的教材建设体系。</w:t>
      </w:r>
    </w:p>
    <w:p w14:paraId="05F017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Q5.评估对“师资”队伍的考察，在满足基本数量配置基础上，更注重哪些深层内涵？</w:t>
      </w:r>
    </w:p>
    <w:p w14:paraId="0733C9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A5.</w:t>
      </w:r>
      <w:r>
        <w:rPr>
          <w:rFonts w:hint="default" w:ascii="Times New Roman" w:hAnsi="Times New Roman" w:eastAsia="仿宋_GB2312" w:cs="Times New Roman"/>
          <w:b w:val="0"/>
          <w:bCs w:val="0"/>
          <w:kern w:val="2"/>
          <w:sz w:val="32"/>
          <w:szCs w:val="32"/>
          <w:lang w:val="en-US" w:eastAsia="zh-CN" w:bidi="ar-SA"/>
        </w:rPr>
        <w:t>在确保师资数量结构达标的基础上，评估更注重师资队伍的素质能力与育人成效。首先是师德师风建设，要求践行教育家精神，健全师德教育、考核、监督、问责等长效机制，坚持师德师风第一标准。其次是关键队伍的专业能力，如思政课教师与辅导员不仅要达到配备标准，更要考察其深入参与“一站式”学生社区建设等育人实践的实效。第三是教师的专业发展，重点考察专业带头人的行业影响力、专业课教师的企业实践经历落实情况和技能水平、教师培训和数字素养提升计划的实施效果。这些深层次内涵直接关系到教育教学质量和人才培养水平。</w:t>
      </w:r>
    </w:p>
    <w:p w14:paraId="6FD573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Q6.“实习实训”环节的评估，在基地数量之外还包括哪些关键维度？</w:t>
      </w:r>
    </w:p>
    <w:p w14:paraId="35C3F6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A6.</w:t>
      </w:r>
      <w:r>
        <w:rPr>
          <w:rFonts w:hint="default" w:ascii="Times New Roman" w:hAnsi="Times New Roman" w:eastAsia="仿宋_GB2312" w:cs="Times New Roman"/>
          <w:b w:val="0"/>
          <w:bCs w:val="0"/>
          <w:kern w:val="2"/>
          <w:sz w:val="32"/>
          <w:szCs w:val="32"/>
          <w:lang w:val="en-US" w:eastAsia="zh-CN" w:bidi="ar-SA"/>
        </w:rPr>
        <w:t>实习实训的评估是全方位、多维度的。除了基地数量指标外，更注重以下关键维度，一是条件质量与使用效能，包括校内实训设备是否先进充足、管理是否规范、利用率如何，校外基地是否稳定有效、能否体现真实生产场景。二是教学过程与内容设计，重点考察实习岗位与内容是否符合专业培养目标，是否将劳动教育、社会实践有机融入。三是管理规范与安全保障，要求严格执行《职业学校学生实习管理规定》，落实学生权益保障措施，建立健全安全管理制度并开展系统的安全教育。这些维度共同确保实习实训的教学质量和育人效果。</w:t>
      </w:r>
    </w:p>
    <w:p w14:paraId="496E15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Q</w:t>
      </w:r>
      <w:r>
        <w:rPr>
          <w:rFonts w:hint="eastAsia" w:ascii="Times New Roman" w:hAnsi="Times New Roman" w:eastAsia="仿宋_GB2312" w:cs="Times New Roman"/>
          <w:b/>
          <w:bCs/>
          <w:kern w:val="2"/>
          <w:sz w:val="32"/>
          <w:szCs w:val="32"/>
          <w:lang w:val="en-US" w:eastAsia="zh-CN" w:bidi="ar-SA"/>
        </w:rPr>
        <w:t>7</w:t>
      </w:r>
      <w:r>
        <w:rPr>
          <w:rFonts w:hint="default" w:ascii="Times New Roman" w:hAnsi="Times New Roman" w:eastAsia="仿宋_GB2312" w:cs="Times New Roman"/>
          <w:b/>
          <w:bCs/>
          <w:kern w:val="2"/>
          <w:sz w:val="32"/>
          <w:szCs w:val="32"/>
          <w:lang w:val="en-US" w:eastAsia="zh-CN" w:bidi="ar-SA"/>
        </w:rPr>
        <w:t>.</w:t>
      </w:r>
      <w:r>
        <w:rPr>
          <w:rStyle w:val="4"/>
          <w:rFonts w:hint="default" w:ascii="Times New Roman" w:hAnsi="Times New Roman" w:eastAsia="方正仿宋_GB2312" w:cs="Times New Roman"/>
          <w:b/>
          <w:bCs/>
          <w:i w:val="0"/>
          <w:iCs w:val="0"/>
          <w:caps w:val="0"/>
          <w:color w:val="333333"/>
          <w:spacing w:val="0"/>
          <w:sz w:val="31"/>
          <w:szCs w:val="31"/>
          <w:shd w:val="clear" w:fill="FFFFFF"/>
        </w:rPr>
        <w:t>专家进校“查阅资料”时，希望看到什么样的教学档案和支撑材料？</w:t>
      </w:r>
    </w:p>
    <w:p w14:paraId="3B58BD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A</w:t>
      </w:r>
      <w:r>
        <w:rPr>
          <w:rFonts w:hint="eastAsia" w:ascii="Times New Roman" w:hAnsi="Times New Roman" w:eastAsia="仿宋_GB2312" w:cs="Times New Roman"/>
          <w:b/>
          <w:bCs/>
          <w:kern w:val="2"/>
          <w:sz w:val="32"/>
          <w:szCs w:val="32"/>
          <w:lang w:val="en-US" w:eastAsia="zh-CN" w:bidi="ar-SA"/>
        </w:rPr>
        <w:t>7</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专家查阅资料的核心目的是验证自评报告的真实性和追溯教学运行的原始状态。因此，他们最希望看到的是具有原始性、常态化和体系化特征的材料。原始性是指保持教学档案的本来面貌，如原始的教学过程记录、会议纪要、学生作业等。常态化是指材料应真实反映学校日常教学管理的稳定状态和实际水平。体系化是指材料能够清晰展示学校教学质量保障各环节的有效运行和持续改进机制。学校只需按</w:t>
      </w:r>
      <w:r>
        <w:rPr>
          <w:rFonts w:hint="eastAsia" w:ascii="Times New Roman" w:hAnsi="Times New Roman" w:eastAsia="仿宋_GB2312" w:cs="Times New Roman"/>
          <w:b w:val="0"/>
          <w:bCs w:val="0"/>
          <w:kern w:val="2"/>
          <w:sz w:val="32"/>
          <w:szCs w:val="32"/>
          <w:lang w:val="en-US" w:eastAsia="zh-CN" w:bidi="ar-SA"/>
        </w:rPr>
        <w:t>日常教学管理</w:t>
      </w:r>
      <w:r>
        <w:rPr>
          <w:rFonts w:hint="default" w:ascii="Times New Roman" w:hAnsi="Times New Roman" w:eastAsia="仿宋_GB2312" w:cs="Times New Roman"/>
          <w:b w:val="0"/>
          <w:bCs w:val="0"/>
          <w:kern w:val="2"/>
          <w:sz w:val="32"/>
          <w:szCs w:val="32"/>
          <w:lang w:val="en-US" w:eastAsia="zh-CN" w:bidi="ar-SA"/>
        </w:rPr>
        <w:t>对原始材料进行分类整理并提供清晰索引，便于专家查阅审阅即可。</w:t>
      </w:r>
    </w:p>
    <w:p w14:paraId="6037863F">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Style w:val="4"/>
          <w:rFonts w:hint="default" w:ascii="Times New Roman" w:hAnsi="Times New Roman" w:eastAsia="方正仿宋_GB2312" w:cs="Times New Roman"/>
          <w:b/>
          <w:bCs/>
          <w:i w:val="0"/>
          <w:iCs w:val="0"/>
          <w:caps w:val="0"/>
          <w:color w:val="333333"/>
          <w:spacing w:val="0"/>
          <w:sz w:val="31"/>
          <w:szCs w:val="31"/>
          <w:shd w:val="clear" w:fill="FFFFFF"/>
          <w:lang w:val="en-US" w:eastAsia="zh-CN"/>
        </w:rPr>
      </w:pPr>
      <w:r>
        <w:rPr>
          <w:rStyle w:val="4"/>
          <w:rFonts w:hint="default" w:ascii="Times New Roman" w:hAnsi="Times New Roman" w:eastAsia="方正仿宋_GB2312" w:cs="Times New Roman"/>
          <w:b/>
          <w:bCs/>
          <w:i w:val="0"/>
          <w:iCs w:val="0"/>
          <w:caps w:val="0"/>
          <w:color w:val="333333"/>
          <w:spacing w:val="0"/>
          <w:sz w:val="31"/>
          <w:szCs w:val="31"/>
          <w:shd w:val="clear" w:fill="FFFFFF"/>
          <w:lang w:val="en-US" w:eastAsia="zh-CN"/>
        </w:rPr>
        <w:t>Q</w:t>
      </w:r>
      <w:r>
        <w:rPr>
          <w:rStyle w:val="4"/>
          <w:rFonts w:hint="eastAsia" w:ascii="Times New Roman" w:hAnsi="Times New Roman" w:eastAsia="方正仿宋_GB2312" w:cs="Times New Roman"/>
          <w:b/>
          <w:bCs/>
          <w:i w:val="0"/>
          <w:iCs w:val="0"/>
          <w:caps w:val="0"/>
          <w:color w:val="333333"/>
          <w:spacing w:val="0"/>
          <w:sz w:val="31"/>
          <w:szCs w:val="31"/>
          <w:shd w:val="clear" w:fill="FFFFFF"/>
          <w:lang w:val="en-US" w:eastAsia="zh-CN"/>
        </w:rPr>
        <w:t>8</w:t>
      </w:r>
      <w:r>
        <w:rPr>
          <w:rStyle w:val="4"/>
          <w:rFonts w:hint="default" w:ascii="Times New Roman" w:hAnsi="Times New Roman" w:eastAsia="方正仿宋_GB2312" w:cs="Times New Roman"/>
          <w:b/>
          <w:bCs/>
          <w:i w:val="0"/>
          <w:iCs w:val="0"/>
          <w:caps w:val="0"/>
          <w:color w:val="333333"/>
          <w:spacing w:val="0"/>
          <w:sz w:val="31"/>
          <w:szCs w:val="31"/>
          <w:shd w:val="clear" w:fill="FFFFFF"/>
          <w:lang w:val="en-US" w:eastAsia="zh-CN"/>
        </w:rPr>
        <w:t>.</w:t>
      </w:r>
      <w:r>
        <w:rPr>
          <w:rStyle w:val="4"/>
          <w:rFonts w:hint="default" w:ascii="Times New Roman" w:hAnsi="Times New Roman" w:eastAsia="方正仿宋_GB2312" w:cs="Times New Roman"/>
          <w:b/>
          <w:bCs/>
          <w:i w:val="0"/>
          <w:iCs w:val="0"/>
          <w:caps w:val="0"/>
          <w:color w:val="333333"/>
          <w:spacing w:val="0"/>
          <w:sz w:val="31"/>
          <w:szCs w:val="31"/>
          <w:shd w:val="clear" w:fill="FFFFFF"/>
        </w:rPr>
        <w:t>为什么说“整改”是评价工作不可或缺的关键环节？</w:t>
      </w:r>
    </w:p>
    <w:p w14:paraId="18DCA6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A</w:t>
      </w:r>
      <w:r>
        <w:rPr>
          <w:rFonts w:hint="eastAsia" w:ascii="Times New Roman" w:hAnsi="Times New Roman" w:eastAsia="仿宋_GB2312" w:cs="Times New Roman"/>
          <w:b/>
          <w:bCs/>
          <w:kern w:val="2"/>
          <w:sz w:val="32"/>
          <w:szCs w:val="32"/>
          <w:lang w:val="en-US" w:eastAsia="zh-CN" w:bidi="ar-SA"/>
        </w:rPr>
        <w:t>8</w:t>
      </w:r>
      <w:r>
        <w:rPr>
          <w:rFonts w:hint="default" w:ascii="Times New Roman" w:hAnsi="Times New Roman" w:eastAsia="方正仿宋_GB2312" w:cs="Times New Roman"/>
          <w:i w:val="0"/>
          <w:iCs w:val="0"/>
          <w:caps w:val="0"/>
          <w:color w:val="333333"/>
          <w:spacing w:val="0"/>
          <w:sz w:val="31"/>
          <w:szCs w:val="31"/>
          <w:shd w:val="clear" w:fill="FFFFFF"/>
          <w:lang w:val="en-US" w:eastAsia="zh-CN"/>
        </w:rPr>
        <w:t>.</w:t>
      </w:r>
      <w:r>
        <w:rPr>
          <w:rFonts w:hint="default" w:ascii="Times New Roman" w:hAnsi="Times New Roman" w:eastAsia="仿宋_GB2312" w:cs="Times New Roman"/>
          <w:b w:val="0"/>
          <w:bCs w:val="0"/>
          <w:kern w:val="2"/>
          <w:sz w:val="32"/>
          <w:szCs w:val="32"/>
          <w:lang w:val="en-US" w:eastAsia="zh-CN" w:bidi="ar-SA"/>
        </w:rPr>
        <w:t>整改是实现“以评促建、以评促改”价值的最终落脚点，是评价工作发挥长效作用的关键。专家反馈的意见和学校自查发现的问题，清晰地指出了办学的薄弱环节和改进方向。随后制定的整改方案和建立的整改台账，就是学校未来一至两年内涵建设的施工图和任务书。通过扎实有效地整改，将外部评估意见转化为内部改进的具体行动和制</w:t>
      </w:r>
      <w:bookmarkStart w:id="0" w:name="_GoBack"/>
      <w:bookmarkEnd w:id="0"/>
      <w:r>
        <w:rPr>
          <w:rFonts w:hint="default" w:ascii="Times New Roman" w:hAnsi="Times New Roman" w:eastAsia="仿宋_GB2312" w:cs="Times New Roman"/>
          <w:b w:val="0"/>
          <w:bCs w:val="0"/>
          <w:kern w:val="2"/>
          <w:sz w:val="32"/>
          <w:szCs w:val="32"/>
          <w:lang w:val="en-US" w:eastAsia="zh-CN" w:bidi="ar-SA"/>
        </w:rPr>
        <w:t>度建设，才能切实解决人才培养中的深层次问题，建立持续改进的质量保障长效机制。缺少这个环节，评价就会停留在诊断层面，难以真正发挥促进发展的作用。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23D0F-FFBD-4095-AB23-A43012DA5C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23686561-280A-438A-A212-C8F09BB137C5}"/>
  </w:font>
  <w:font w:name="仿宋_GB2312">
    <w:panose1 w:val="02010609030101010101"/>
    <w:charset w:val="86"/>
    <w:family w:val="modern"/>
    <w:pitch w:val="default"/>
    <w:sig w:usb0="00000001" w:usb1="080E0000" w:usb2="00000000" w:usb3="00000000" w:csb0="00040000" w:csb1="00000000"/>
    <w:embedRegular r:id="rId3" w:fontKey="{C4ABFF88-6A5A-4810-B31B-1CB5270E8AC6}"/>
  </w:font>
  <w:font w:name="方正仿宋_GB2312">
    <w:panose1 w:val="02000000000000000000"/>
    <w:charset w:val="86"/>
    <w:family w:val="auto"/>
    <w:pitch w:val="default"/>
    <w:sig w:usb0="A00002BF" w:usb1="184F6CFA" w:usb2="00000012" w:usb3="00000000" w:csb0="00040001" w:csb1="00000000"/>
    <w:embedRegular r:id="rId4" w:fontKey="{BCC075BC-A2DE-45AA-B83F-1AF5798CB9A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876FB"/>
    <w:rsid w:val="136043D7"/>
    <w:rsid w:val="3B1A06A6"/>
    <w:rsid w:val="485409DD"/>
    <w:rsid w:val="64C8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fb0d39d7-0c05-4f01-9017-8087fa22b488</errorID>
      <errorWord>更</errorWord>
      <group>L1_Word</group>
      <groupName>字词问题</groupName>
      <ability>L2_Typo</ability>
      <abilityName>字词错误</abilityName>
      <candidateList>
        <item>更加</item>
      </candidateList>
      <explain>〈副〉表示程度上又深了一层或者数量上进一步增加或减少：公家的书，应该～爱护｜天色渐亮，晨星～稀少了。</explain>
      <paraID> 733C9BB</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dfc5c707-dfbd-4809-a200-56ac92317cc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2208</Words>
  <Characters>2247</Characters>
  <Lines>0</Lines>
  <Paragraphs>0</Paragraphs>
  <TotalTime>15</TotalTime>
  <ScaleCrop>false</ScaleCrop>
  <LinksUpToDate>false</LinksUpToDate>
  <CharactersWithSpaces>2247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2025-12-15T08:13:00Z</dcterms:created>
  <dc:creator>YJT</dc:creator>
  <cp:lastModifiedBy>YJT</cp:lastModifiedBy>
  <dcterms:modified xsi:type="dcterms:W3CDTF">2025-12-16T07:49:43Z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17D20AF7C65844C08D764AB0C4071D60_11</vt:lpwstr>
  </property>
  <property fmtid="{D5CDD505-2E9C-101B-9397-08002B2CF9AE}" pid="4" name="KSOTemplateDocerSaveRecord">
    <vt:lpwstr>eyJoZGlkIjoiZTI0ZjZkODVmNTE5YzEwMzVjYTExZjA5NzZlODliZWYiLCJ1c2VySWQiOiI3MjI2ODA0OTEifQ==</vt:lpwstr>
  </property>
</Properties>
</file>