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2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办学能力评价应知应会（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教师篇四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26F77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教学队伍建设访谈问题举例</w:t>
      </w:r>
      <w:bookmarkStart w:id="0" w:name="_GoBack"/>
      <w:bookmarkEnd w:id="0"/>
    </w:p>
    <w:p w14:paraId="562EA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Q1.学校的办学定位和特色是什么？</w:t>
      </w:r>
    </w:p>
    <w:p w14:paraId="4352B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A1.学校聚焦浙江省“415X”先进制造业集群建设和服务业高质量发展“百千万”工程实施需求，紧密对接供应链创新与应用、助力浙江服务业高质量发展等国省战略，立足浙江、面向长三角、辐射全国，为供应链集成服务领域培养复合型技术技能人才，力争将学校打造成为具有供应链集成服务特色的职业技术大学，争创中国供应链职教第一校。</w:t>
      </w:r>
    </w:p>
    <w:p w14:paraId="6635E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Q2.学校师德师风情况如何？</w:t>
      </w:r>
    </w:p>
    <w:p w14:paraId="67613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A2.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一是体制机制健全。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由党委书记、校长担任师德师风建设委员会组长，形成“党委-党总支-党支部”三级工作机制。加强监督预警，出台《师德师风建设管理办法》《师德师风负面清单及处理办法》，从源头防范失范行为。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二是强化监督预警机制。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严格执行师德“第一标准”，实行教师准入查询制度，在职称评审、评优评奖、项目申报等方面落实“师德一票否决”。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三是常态开展师德教育。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通过教师节表彰、入职宣誓、拜师仪式等活动营造乐教氛围；常态化开展专题教育、表彰宣誓、警示教育等活动171场，典型宣传14人次。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四是系统推进专项整治。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积极推进问题整治工作，教师对照38项问题开展自查自纠全覆盖，签订承诺书657人次。本学年无师德失范行为发生。</w:t>
      </w:r>
    </w:p>
    <w:p w14:paraId="1B187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Q3. 学校如何推进“双师型”教师队伍建设？</w:t>
      </w:r>
    </w:p>
    <w:p w14:paraId="43AFB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A3.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一是明确双师型认定标准。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根据《浙江省教育厅办公室关于开展2024年职业教育“双师型”教师认定工作的通知》（浙教办函〔2024〕225号）要求，结合学校实际，制定《浙江经济职业技术学院“双师型”教师认定工作实施方案》。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二是有序开展双师认定工作。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做好宣传、组织申报、推荐审核等工作。2024年认定“双师型”教师357人，2025年拟认定“双师型”教师39人。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三是加强专业教师职业能力培养。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根据“双师型”教师不同阶段发展需求，提供教育教学、岗位实训、企业实践等机会。2024学年，专业课教师每年至少累计1个月或5年累计6个月企业实践实现全覆盖。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四是校企协同发挥人才效能。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构建“博士入企、科技副总、产业教授”三位一体的校企互聘协同机制，依托产教融合共同体、协同创新中心、技能大师工作室等平台，充分发挥科教人融合优势，为区域转型升级贡献经院力量。</w:t>
      </w:r>
    </w:p>
    <w:p w14:paraId="51729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Q4. 专业课教师每年1个月（或近5年累计6个月）的企业实践如何进行？</w:t>
      </w:r>
    </w:p>
    <w:p w14:paraId="2783F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A4.出台《浙江经济职业技术学院专任教师企业实践管理办法》，依托国家级“双师型”教师培养培训基地、产教融合共同体、教师实践基地等开展实践活动。各二级学院与教师共同制订科学合理的实践计划，明确下企业实践任务、目的及预期成果。实践期间，各二级学院对下企业实践的老师进行“四不两直”监督。实践结束后，教师提交成果材料，由企业、二级学院及相关职能部门进行考核，考核结果与职称评聘、年度考核紧密挂钩。</w:t>
      </w:r>
    </w:p>
    <w:p w14:paraId="34702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Q5.学校在教师培训、职称评审等方面有没有提供足够支持？你个人的职业发展规划是什么？</w:t>
      </w:r>
    </w:p>
    <w:p w14:paraId="1DD92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A5.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教师培训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以“一德四师三能”教师能力标准为指引，构建“合格型、胜任型、骨干型、专家型、领军型”五阶递进培育体系。开设岗前培训、青年教师导师制、企业实践、访工访学、专题研修、学历进修等形式丰富的培养模块。全学年，教师累计参加各类培训1.27万天，年人均培训22.3天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一是开展岗前培训。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每年开展新教工岗前培训，校内培训包括师德师风、廉洁从教、AI赋能等专题报告和学校规章制度等通识内容；校外培训包括职教理论、教学设计、教学实施、教学改革等内容。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二是实行青年教师导师制。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遴选一批教学经验丰富的教师兼任新入职教师的指导教师。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三是实施新入职博士培育期。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第一学期由二级学院安排专业对口的大型企业进行脱产企业实践；第二学期安排校内听课助教、学习培训以及自主开展教研、科研和社会服务等工作。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四是有序开展企业实践和访工访学。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专业课教师企业实践实现全覆盖；2025年22名老师赴新道科技股份有限公司、杭州朱炳仁铜艺股份有限公司等企业开展访工项目，3名老师赴浙江大学等学校开展访学项目。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五是助力教师学历提升。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修订《教职工攻读博士研究生管理办法》，目前在复旦大学等境内外高校攻读博士研究生27人；2024年以来共有15位教职工在职取得博士学位。</w:t>
      </w:r>
    </w:p>
    <w:p w14:paraId="02101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职称评审：一是深化职称评聘改革。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修订《浙江经济职业技术学院专业技术职务评聘工作实施办法（浙经院〔2025〕37号）》，完善分层分类评价体系，推行成果替代机制，拓宽代表性成果形式，论文可通过教学奖励、教学竞赛、科研获奖等多种业绩替代；开辟评聘直通车，新增绿色通道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二是做好宣传培训。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解读评聘新政策要点、申报流程并进行线上操作演示；印制《申报指南》，梳理“一问一答”，并向全校教师发放；通过钉钉群等多种方式实时解答老师疑问。</w:t>
      </w:r>
    </w:p>
    <w:p w14:paraId="33C05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保障措施：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深化人事制度改革，2024年以来出台或修订高层次人才引进、职称评聘、“钱潮学者”计划、教职工攻读博士研究生等人事制度7项，不断健全“引育留用”全方位制度体系，形成可持续发展生态系统。</w:t>
      </w:r>
    </w:p>
    <w:p w14:paraId="33C91A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Q6.学校如何培养青年教师？</w:t>
      </w:r>
    </w:p>
    <w:p w14:paraId="51ABE5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both"/>
        <w:textAlignment w:val="auto"/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A6.</w:t>
      </w:r>
      <w:r>
        <w:rPr>
          <w:rFonts w:ascii="仿宋_GB2312" w:eastAsia="仿宋_GB2312" w:cs="仿宋_GB2312"/>
          <w:b/>
          <w:bCs/>
          <w:color w:val="0F1115"/>
          <w:sz w:val="32"/>
          <w:szCs w:val="32"/>
          <w:shd w:val="clear" w:fill="FFFFFF"/>
        </w:rPr>
        <w:t>培养机制方面：实行青年教师导师制</w:t>
      </w:r>
      <w:r>
        <w:rPr>
          <w:rFonts w:hint="eastAsia" w:ascii="仿宋_GB2312" w:eastAsia="仿宋_GB2312" w:cs="仿宋_GB2312"/>
          <w:color w:val="0F1115"/>
          <w:sz w:val="32"/>
          <w:szCs w:val="32"/>
          <w:shd w:val="clear" w:fill="FFFFFF"/>
        </w:rPr>
        <w:t>，通过师徒“一对一”结对等强化教学实践；</w:t>
      </w:r>
      <w:r>
        <w:rPr>
          <w:rFonts w:hint="eastAsia" w:ascii="仿宋_GB2312" w:eastAsia="仿宋_GB2312" w:cs="仿宋_GB2312"/>
          <w:b/>
          <w:bCs/>
          <w:color w:val="0F1115"/>
          <w:sz w:val="32"/>
          <w:szCs w:val="32"/>
          <w:shd w:val="clear" w:fill="FFFFFF"/>
        </w:rPr>
        <w:t>实施新入职博士一年培育期</w:t>
      </w:r>
      <w:r>
        <w:rPr>
          <w:rFonts w:hint="eastAsia" w:ascii="仿宋_GB2312" w:eastAsia="仿宋_GB2312" w:cs="仿宋_GB2312"/>
          <w:color w:val="0F1115"/>
          <w:sz w:val="32"/>
          <w:szCs w:val="32"/>
          <w:shd w:val="clear" w:fill="FFFFFF"/>
        </w:rPr>
        <w:t>，统筹安排6个月全脱产企业实践，同时落实一学期校内听课助教、专题研修等培育要求。</w:t>
      </w:r>
      <w:r>
        <w:rPr>
          <w:rFonts w:hint="eastAsia" w:ascii="仿宋_GB2312" w:eastAsia="仿宋_GB2312" w:cs="仿宋_GB2312"/>
          <w:b/>
          <w:bCs/>
          <w:color w:val="0F1115"/>
          <w:sz w:val="32"/>
          <w:szCs w:val="32"/>
          <w:shd w:val="clear" w:fill="FFFFFF"/>
        </w:rPr>
        <w:t>实施“钱潮学者”计划，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以近五年教学、科研、社会服务等标志性成果为评审依据，面向校内公开选拔钱潮杰出人才、钱潮领军人才、钱潮拔尖人才等人才。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实施学历提升工程，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为教职工在职攻读博士提供脱产学术假、费用报销和博士津贴等政策支持。</w:t>
      </w:r>
    </w:p>
    <w:p w14:paraId="0D5D97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b/>
          <w:bCs/>
          <w:color w:val="0F1115"/>
          <w:sz w:val="32"/>
          <w:szCs w:val="32"/>
          <w:shd w:val="clear" w:fill="FFFFFF"/>
        </w:rPr>
        <w:t>政策保障方面：</w:t>
      </w:r>
      <w:r>
        <w:rPr>
          <w:rFonts w:hint="eastAsia" w:ascii="仿宋_GB2312" w:eastAsia="仿宋_GB2312" w:cs="仿宋_GB2312"/>
          <w:color w:val="0F1115"/>
          <w:sz w:val="32"/>
          <w:szCs w:val="32"/>
          <w:shd w:val="clear" w:fill="FFFFFF"/>
        </w:rPr>
        <w:t>健全《教职工攻读博士研究生管理办法》《教师专业发展培训工作实施方案》等制度文件，为教师进修等提供专项经费支持，目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前教职工在职攻读博士资助经费累计300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万元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。</w:t>
      </w:r>
    </w:p>
    <w:p w14:paraId="6862D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Q7.学校如何开展教师团队建设？</w:t>
      </w:r>
    </w:p>
    <w:p w14:paraId="6E3471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both"/>
        <w:textAlignment w:val="auto"/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A7.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  <w:shd w:val="clear" w:fill="FFFFFF"/>
        </w:rPr>
        <w:t>一是开发胜任模型，构建标准体系。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根据“一德四师三能”素质模型，构建初中高三级“双师型”教师团队培训标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</w:rPr>
        <w:t>准和课程标准。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shd w:val="clear" w:fill="FFFFFF"/>
        </w:rPr>
        <w:t>二是聚合液态团队，赋能项目研发。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依托产业学院、职教集团等平台，以企业培训项目与技术攻关任务为驱动，建立“需求导向、多跨协同、液态流动”的运行机制。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shd w:val="clear" w:fill="FFFFFF"/>
        </w:rPr>
        <w:t>三是创新培育路径，优化成长生态。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创新“育、教、研、培、 战”五位一体培育路径，聚焦产业发展需求，强化立地式科研与产业服务，打造教科研与社会服务良性互促的成长生态。经过系统化团队建设，形成物流管理、物联网应用技术等3个国家级、8个省级、20个校级的国省校三级教学团队。</w:t>
      </w:r>
    </w:p>
    <w:p w14:paraId="768291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</w:pPr>
    </w:p>
    <w:p w14:paraId="50365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A643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F21BAD-76AE-4A90-A2E8-AD40EA477E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09E5482-E556-412F-9E02-D14E12B545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EAEA11-FFA1-4873-8A61-7968763212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C6382"/>
    <w:rsid w:val="03CE3F4A"/>
    <w:rsid w:val="080A62FE"/>
    <w:rsid w:val="0BC77592"/>
    <w:rsid w:val="0D9B3985"/>
    <w:rsid w:val="0DEC6382"/>
    <w:rsid w:val="10BF5428"/>
    <w:rsid w:val="10E93618"/>
    <w:rsid w:val="20EE435A"/>
    <w:rsid w:val="22A939AB"/>
    <w:rsid w:val="25FF5BE3"/>
    <w:rsid w:val="3987236F"/>
    <w:rsid w:val="3D5D75F0"/>
    <w:rsid w:val="45AB21DA"/>
    <w:rsid w:val="46D04EC2"/>
    <w:rsid w:val="4819662E"/>
    <w:rsid w:val="4E913580"/>
    <w:rsid w:val="5A4C53F1"/>
    <w:rsid w:val="71342848"/>
    <w:rsid w:val="730221A7"/>
    <w:rsid w:val="76B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8bd7396f-250c-43d5-b60a-b4ee6f81023a</errorID>
      <errorWord>“百千万”工程</errorWord>
      <group>L1_Political</group>
      <groupName>政治性问题</groupName>
      <ability>L2_Keyword</ability>
      <abilityName>固定表述</abilityName>
      <candidateList>
        <item>“百千万工程”</item>
      </candidateList>
      <explain>注意检查当前固定表述标点是否使用规范。</explain>
      <paraID>4352BC51</paraID>
      <start>34</start>
      <end>41</end>
      <status>unmodified</status>
      <modifiedWord/>
      <trackRevisions>false</trackRevisions>
    </reviewItem>
    <reviewItem>
      <errorID>60979c94-5cbd-4e20-a30b-2ccc2877b33f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6761304A</paraID>
      <start>39</start>
      <end>40</end>
      <status>unmodified</status>
      <modifiedWord/>
      <trackRevisions>false</trackRevisions>
    </reviewItem>
    <reviewItem>
      <errorID>feb90325-1b1f-4be4-982b-84c7b99f93a2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6761304A</paraID>
      <start>43</start>
      <end>44</end>
      <status>unmodified</status>
      <modifiedWord/>
      <trackRevisions>false</trackRevisions>
    </reviewItem>
    <reviewItem>
      <errorID>e27a7a5b-4cf2-476d-b2c3-43da5c1d4204</errorID>
      <errorWord>明确下</errorWord>
      <group>L1_Word</group>
      <groupName>字词问题</groupName>
      <ability>L2_Typo</ability>
      <abilityName>字词错误</abilityName>
      <candidateList>
        <item>明确</item>
      </candidateList>
      <explain/>
      <paraID>2783F528</paraID>
      <start>93</start>
      <end>96</end>
      <status>unmodified</status>
      <modifiedWord/>
      <trackRevisions>false</trackRevisions>
    </reviewItem>
    <reviewItem>
      <errorID>f0768eb2-813f-4f19-a4f5-a9e4aad3937c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 D5D97E2</paraID>
      <start>82</start>
      <end>84</end>
      <status>modified</status>
      <modifiedWord>万元</modifiedWord>
      <trackRevisions>false</trackRevisions>
    </reviewItem>
    <reviewItem>
      <errorID>e0fa49b5-d912-4f70-93d9-bd5c34542705</errorID>
      <errorWord>五位一体</errorWord>
      <group>L1_Political</group>
      <groupName>政治性问题</groupName>
      <ability>L2_Keyword</ability>
      <abilityName>固定表述</abilityName>
      <candidateList>
        <item>“五位一体”</item>
      </candidateList>
      <explain>注意检查当前固定表述标点是否使用规范。</explain>
      <paraID>6E3471AE</paraID>
      <start>163</start>
      <end>167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e25667d-8a1a-465b-abf0-8904f8d53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2495</Words>
  <Characters>2578</Characters>
  <Lines>0</Lines>
  <Paragraphs>0</Paragraphs>
  <TotalTime>39</TotalTime>
  <ScaleCrop>false</ScaleCrop>
  <LinksUpToDate>false</LinksUpToDate>
  <CharactersWithSpaces>2581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2025-11-20T03:07:00Z</dcterms:created>
  <dc:creator>Alice</dc:creator>
  <cp:lastModifiedBy>139****2075</cp:lastModifiedBy>
  <dcterms:modified xsi:type="dcterms:W3CDTF">2025-11-28T00:23:25Z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3D3292474993408F800BD30A3E756A63_13</vt:lpwstr>
  </property>
  <property fmtid="{D5CDD505-2E9C-101B-9397-08002B2CF9AE}" pid="4" name="KSOTemplateDocerSaveRecord">
    <vt:lpwstr>eyJoZGlkIjoiM2E0ZWM1NmU5NWE1ZmNlYjcxMjVhOTZiZjQ1MWRmZmIiLCJ1c2VySWQiOiI0NzkyMTE1NjAifQ==</vt:lpwstr>
  </property>
</Properties>
</file>